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84234" w14:textId="77777777" w:rsidR="00AA0473" w:rsidRPr="00D91EBD" w:rsidRDefault="00AA0473" w:rsidP="00AA0473">
      <w:pPr>
        <w:pStyle w:val="NormalWeb"/>
        <w:spacing w:before="0" w:beforeAutospacing="0" w:after="0" w:afterAutospacing="0" w:line="480" w:lineRule="auto"/>
        <w:jc w:val="center"/>
        <w:rPr>
          <w:b/>
          <w:bCs/>
        </w:rPr>
      </w:pPr>
    </w:p>
    <w:p w14:paraId="75A09A15" w14:textId="77777777" w:rsidR="00AA0473" w:rsidRPr="00D91EBD" w:rsidRDefault="00AA0473" w:rsidP="00AA0473">
      <w:pPr>
        <w:pStyle w:val="NormalWeb"/>
        <w:spacing w:before="0" w:beforeAutospacing="0" w:after="0" w:afterAutospacing="0" w:line="480" w:lineRule="auto"/>
        <w:jc w:val="center"/>
        <w:rPr>
          <w:b/>
          <w:bCs/>
        </w:rPr>
      </w:pPr>
    </w:p>
    <w:p w14:paraId="2D4405A0" w14:textId="77777777" w:rsidR="00AA0473" w:rsidRPr="00D91EBD" w:rsidRDefault="00AA0473" w:rsidP="00AA0473">
      <w:pPr>
        <w:pStyle w:val="NormalWeb"/>
        <w:spacing w:before="0" w:beforeAutospacing="0" w:after="0" w:afterAutospacing="0" w:line="480" w:lineRule="auto"/>
        <w:jc w:val="center"/>
        <w:rPr>
          <w:b/>
          <w:bCs/>
        </w:rPr>
      </w:pPr>
    </w:p>
    <w:p w14:paraId="2598977B" w14:textId="77777777" w:rsidR="00AA0473" w:rsidRPr="00D91EBD" w:rsidRDefault="00AA0473" w:rsidP="00AA0473">
      <w:pPr>
        <w:pStyle w:val="NormalWeb"/>
        <w:spacing w:before="0" w:beforeAutospacing="0" w:after="0" w:afterAutospacing="0" w:line="480" w:lineRule="auto"/>
        <w:jc w:val="center"/>
        <w:rPr>
          <w:b/>
          <w:bCs/>
        </w:rPr>
      </w:pPr>
    </w:p>
    <w:p w14:paraId="69F800AE" w14:textId="77777777" w:rsidR="00AA0473" w:rsidRPr="00D91EBD" w:rsidRDefault="00AA0473" w:rsidP="00AA0473">
      <w:pPr>
        <w:pStyle w:val="NormalWeb"/>
        <w:spacing w:before="0" w:beforeAutospacing="0" w:after="0" w:afterAutospacing="0" w:line="480" w:lineRule="auto"/>
        <w:jc w:val="center"/>
        <w:rPr>
          <w:b/>
          <w:bCs/>
        </w:rPr>
      </w:pPr>
    </w:p>
    <w:p w14:paraId="6A3EF97C" w14:textId="77777777" w:rsidR="00AA0473" w:rsidRPr="00D91EBD" w:rsidRDefault="00AA0473" w:rsidP="00AA0473">
      <w:pPr>
        <w:pStyle w:val="NormalWeb"/>
        <w:spacing w:before="0" w:beforeAutospacing="0" w:after="0" w:afterAutospacing="0" w:line="480" w:lineRule="auto"/>
        <w:jc w:val="center"/>
        <w:rPr>
          <w:b/>
          <w:bCs/>
        </w:rPr>
      </w:pPr>
    </w:p>
    <w:p w14:paraId="0CF607EE" w14:textId="77777777" w:rsidR="00AA0473" w:rsidRPr="00D91EBD" w:rsidRDefault="00AA0473" w:rsidP="00AA0473">
      <w:pPr>
        <w:pStyle w:val="NormalWeb"/>
        <w:spacing w:before="0" w:beforeAutospacing="0" w:after="0" w:afterAutospacing="0" w:line="480" w:lineRule="auto"/>
        <w:jc w:val="center"/>
        <w:rPr>
          <w:b/>
          <w:bCs/>
        </w:rPr>
      </w:pPr>
    </w:p>
    <w:p w14:paraId="559AEEEE" w14:textId="77777777" w:rsidR="00AA0473" w:rsidRPr="00D91EBD" w:rsidRDefault="00AA0473" w:rsidP="00AA0473">
      <w:pPr>
        <w:pStyle w:val="NormalWeb"/>
        <w:spacing w:before="0" w:beforeAutospacing="0" w:after="0" w:afterAutospacing="0" w:line="480" w:lineRule="auto"/>
        <w:jc w:val="center"/>
        <w:rPr>
          <w:b/>
          <w:bCs/>
        </w:rPr>
      </w:pPr>
    </w:p>
    <w:p w14:paraId="33CD0684" w14:textId="77777777" w:rsidR="00AA0473" w:rsidRPr="00D91EBD" w:rsidRDefault="00AA0473" w:rsidP="00AA0473">
      <w:pPr>
        <w:pStyle w:val="NormalWeb"/>
        <w:spacing w:before="0" w:beforeAutospacing="0" w:after="0" w:afterAutospacing="0" w:line="480" w:lineRule="auto"/>
        <w:jc w:val="center"/>
        <w:rPr>
          <w:b/>
          <w:bCs/>
        </w:rPr>
      </w:pPr>
    </w:p>
    <w:p w14:paraId="5B7FB890" w14:textId="77777777" w:rsidR="00AA0473" w:rsidRPr="00D91EBD" w:rsidRDefault="00AA0473" w:rsidP="00AA0473">
      <w:pPr>
        <w:pStyle w:val="NormalWeb"/>
        <w:spacing w:before="0" w:beforeAutospacing="0" w:after="0" w:afterAutospacing="0" w:line="480" w:lineRule="auto"/>
        <w:rPr>
          <w:b/>
          <w:bCs/>
        </w:rPr>
      </w:pPr>
    </w:p>
    <w:p w14:paraId="4DD85882" w14:textId="77777777" w:rsidR="00AA0473" w:rsidRPr="0064744A" w:rsidRDefault="00AA0473" w:rsidP="00AA0473">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 Employee Retention</w:t>
      </w:r>
    </w:p>
    <w:p w14:paraId="7FC85827" w14:textId="77777777" w:rsidR="00AA0473" w:rsidRPr="00D91EBD" w:rsidRDefault="00AA0473" w:rsidP="00AA0473">
      <w:pPr>
        <w:pStyle w:val="NormalWeb"/>
        <w:spacing w:before="0" w:beforeAutospacing="0" w:after="0" w:afterAutospacing="0" w:line="480" w:lineRule="auto"/>
        <w:jc w:val="center"/>
        <w:rPr>
          <w:color w:val="0E101A"/>
        </w:rPr>
      </w:pPr>
      <w:r w:rsidRPr="00D91EBD">
        <w:rPr>
          <w:color w:val="0E101A"/>
        </w:rPr>
        <w:t>Name</w:t>
      </w:r>
    </w:p>
    <w:p w14:paraId="43EAC3B5" w14:textId="77777777" w:rsidR="00AA0473" w:rsidRPr="00D91EBD" w:rsidRDefault="00AA0473" w:rsidP="00AA0473">
      <w:pPr>
        <w:pStyle w:val="NormalWeb"/>
        <w:spacing w:before="0" w:beforeAutospacing="0" w:after="0" w:afterAutospacing="0" w:line="480" w:lineRule="auto"/>
        <w:jc w:val="center"/>
        <w:rPr>
          <w:color w:val="0E101A"/>
        </w:rPr>
      </w:pPr>
      <w:r w:rsidRPr="00D91EBD">
        <w:rPr>
          <w:color w:val="0E101A"/>
        </w:rPr>
        <w:t>Institution</w:t>
      </w:r>
    </w:p>
    <w:p w14:paraId="2062D431" w14:textId="77777777" w:rsidR="00AA0473" w:rsidRPr="00D91EBD" w:rsidRDefault="00AA0473" w:rsidP="00AA0473">
      <w:pPr>
        <w:pStyle w:val="NormalWeb"/>
        <w:spacing w:before="0" w:beforeAutospacing="0" w:after="0" w:afterAutospacing="0" w:line="480" w:lineRule="auto"/>
        <w:jc w:val="center"/>
        <w:rPr>
          <w:color w:val="0E101A"/>
        </w:rPr>
      </w:pPr>
      <w:r w:rsidRPr="00D91EBD">
        <w:rPr>
          <w:color w:val="0E101A"/>
        </w:rPr>
        <w:t>Course</w:t>
      </w:r>
    </w:p>
    <w:p w14:paraId="0A7322B0" w14:textId="77777777" w:rsidR="00AA0473" w:rsidRPr="00D91EBD" w:rsidRDefault="00AA0473" w:rsidP="00AA0473">
      <w:pPr>
        <w:pStyle w:val="NormalWeb"/>
        <w:spacing w:before="0" w:beforeAutospacing="0" w:after="0" w:afterAutospacing="0" w:line="480" w:lineRule="auto"/>
        <w:jc w:val="center"/>
        <w:rPr>
          <w:color w:val="0E101A"/>
        </w:rPr>
      </w:pPr>
      <w:r w:rsidRPr="00D91EBD">
        <w:rPr>
          <w:color w:val="0E101A"/>
        </w:rPr>
        <w:t>Professor</w:t>
      </w:r>
    </w:p>
    <w:p w14:paraId="7E0666F7" w14:textId="77777777" w:rsidR="00AA0473" w:rsidRPr="00D91EBD" w:rsidRDefault="00AA0473" w:rsidP="00AA0473">
      <w:pPr>
        <w:pStyle w:val="NormalWeb"/>
        <w:spacing w:before="0" w:beforeAutospacing="0" w:after="0" w:afterAutospacing="0" w:line="480" w:lineRule="auto"/>
        <w:jc w:val="center"/>
        <w:rPr>
          <w:color w:val="0E101A"/>
        </w:rPr>
      </w:pPr>
      <w:r w:rsidRPr="00D91EBD">
        <w:rPr>
          <w:color w:val="0E101A"/>
        </w:rPr>
        <w:t>Date</w:t>
      </w:r>
    </w:p>
    <w:p w14:paraId="56A9184D" w14:textId="77777777" w:rsidR="00AA0473" w:rsidRPr="00D91EBD" w:rsidRDefault="00AA0473" w:rsidP="00AA0473">
      <w:pPr>
        <w:spacing w:line="480" w:lineRule="auto"/>
        <w:rPr>
          <w:rFonts w:ascii="Times New Roman" w:hAnsi="Times New Roman" w:cs="Times New Roman"/>
          <w:b/>
          <w:bCs/>
          <w:sz w:val="24"/>
          <w:szCs w:val="24"/>
        </w:rPr>
      </w:pPr>
      <w:r w:rsidRPr="00D91EBD">
        <w:rPr>
          <w:rFonts w:ascii="Times New Roman" w:hAnsi="Times New Roman" w:cs="Times New Roman"/>
          <w:b/>
          <w:bCs/>
          <w:sz w:val="24"/>
          <w:szCs w:val="24"/>
        </w:rPr>
        <w:br w:type="page"/>
      </w:r>
    </w:p>
    <w:p w14:paraId="30162481" w14:textId="77777777" w:rsidR="00374282" w:rsidRDefault="00AA0473" w:rsidP="00374282">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lastRenderedPageBreak/>
        <w:t>Employee Retention</w:t>
      </w:r>
    </w:p>
    <w:p w14:paraId="5C833D3B" w14:textId="77777777" w:rsidR="00374282" w:rsidRPr="008F3F76" w:rsidRDefault="00374282" w:rsidP="00374282">
      <w:pPr>
        <w:spacing w:line="480" w:lineRule="auto"/>
        <w:ind w:firstLine="720"/>
        <w:jc w:val="both"/>
        <w:rPr>
          <w:rFonts w:ascii="Times New Roman" w:hAnsi="Times New Roman" w:cs="Times New Roman"/>
          <w:sz w:val="24"/>
          <w:szCs w:val="24"/>
        </w:rPr>
      </w:pPr>
      <w:r w:rsidRPr="008F3F76">
        <w:rPr>
          <w:rFonts w:ascii="Times New Roman" w:hAnsi="Times New Roman" w:cs="Times New Roman"/>
          <w:sz w:val="24"/>
          <w:szCs w:val="24"/>
        </w:rPr>
        <w:t xml:space="preserve">Armanino is a California-based consulting firm that is one of the largest in the United States. The company was formed in 1953 and now employs over 1400 people. The firm works with both for-profit and non-profit organizations. Currently, the organization's efforts have moved outside the United States' boundaries. The corporation primarily provides accounting and business consulting services to businesses in the United States. Despite these accomplishments and capabilities, Armanino faces significant challenges and risks, particularly in human resource management. The difficulty to retain skilled and talented employees is Armanino's biggest challenge. </w:t>
      </w:r>
    </w:p>
    <w:p w14:paraId="31D0EE81" w14:textId="77777777" w:rsidR="00374282" w:rsidRPr="008F3F76" w:rsidRDefault="00374282" w:rsidP="00374282">
      <w:pPr>
        <w:spacing w:line="480" w:lineRule="auto"/>
        <w:ind w:firstLine="720"/>
        <w:jc w:val="both"/>
        <w:rPr>
          <w:rFonts w:ascii="Times New Roman" w:hAnsi="Times New Roman" w:cs="Times New Roman"/>
          <w:sz w:val="24"/>
          <w:szCs w:val="24"/>
        </w:rPr>
      </w:pPr>
      <w:r w:rsidRPr="008F3F76">
        <w:rPr>
          <w:rFonts w:ascii="Times New Roman" w:hAnsi="Times New Roman" w:cs="Times New Roman"/>
          <w:sz w:val="24"/>
          <w:szCs w:val="24"/>
        </w:rPr>
        <w:t>Many businesses are unaware of the link between worker satisfaction and organizational output. Armanino always has prioritized growth, and this has been the case for a long time. One of its central values is to prioritize the firm before departmental demands</w:t>
      </w:r>
      <w:r>
        <w:rPr>
          <w:rFonts w:ascii="Times New Roman" w:hAnsi="Times New Roman" w:cs="Times New Roman"/>
          <w:sz w:val="24"/>
          <w:szCs w:val="24"/>
        </w:rPr>
        <w:t xml:space="preserve"> (Armanino, 2020)</w:t>
      </w:r>
      <w:r w:rsidRPr="008F3F76">
        <w:rPr>
          <w:rFonts w:ascii="Times New Roman" w:hAnsi="Times New Roman" w:cs="Times New Roman"/>
          <w:sz w:val="24"/>
          <w:szCs w:val="24"/>
        </w:rPr>
        <w:t>. This can be construed in various ways, including maintaining the organization's survival at the expense of its personnel. The current corporate culture at Armanino portrays a company highly focused on growth and very little on company strategy improvement and staff empowerment. The success of the organization is determined more by how well the clients are doing. Such a company culture where the company's development is its prime focus often leads back to employees feeling disgruntled and prone to poaching or ultimately leaving the company, as the case in Armanino</w:t>
      </w:r>
      <w:r>
        <w:rPr>
          <w:rFonts w:ascii="Times New Roman" w:hAnsi="Times New Roman" w:cs="Times New Roman"/>
          <w:sz w:val="24"/>
          <w:szCs w:val="24"/>
        </w:rPr>
        <w:t xml:space="preserve"> (Armanino, 2020)</w:t>
      </w:r>
      <w:r w:rsidRPr="008F3F76">
        <w:rPr>
          <w:rFonts w:ascii="Times New Roman" w:hAnsi="Times New Roman" w:cs="Times New Roman"/>
          <w:sz w:val="24"/>
          <w:szCs w:val="24"/>
        </w:rPr>
        <w:t xml:space="preserve">. While it is undeniable that understanding the role that employees play in the company and its success is critical, many people still do not give their employees the consideration they require. </w:t>
      </w:r>
    </w:p>
    <w:p w14:paraId="375A9E2F" w14:textId="77777777" w:rsidR="00374282" w:rsidRDefault="00374282" w:rsidP="00374282">
      <w:pPr>
        <w:spacing w:line="480" w:lineRule="auto"/>
        <w:ind w:firstLine="720"/>
        <w:jc w:val="both"/>
        <w:rPr>
          <w:rFonts w:ascii="Times New Roman" w:hAnsi="Times New Roman" w:cs="Times New Roman"/>
          <w:sz w:val="24"/>
          <w:szCs w:val="24"/>
        </w:rPr>
      </w:pPr>
      <w:r w:rsidRPr="008F3F76">
        <w:rPr>
          <w:rFonts w:ascii="Times New Roman" w:hAnsi="Times New Roman" w:cs="Times New Roman"/>
          <w:sz w:val="24"/>
          <w:szCs w:val="24"/>
        </w:rPr>
        <w:lastRenderedPageBreak/>
        <w:t>Every company is susceptible to weaknesses that can result in the downfall of a company or an unwanted working environment if not correctly handled. In most cases, company weaknesses have led to increased customer dissatisfaction and employee disgruntlement</w:t>
      </w:r>
      <w:r>
        <w:rPr>
          <w:rFonts w:ascii="Times New Roman" w:hAnsi="Times New Roman" w:cs="Times New Roman"/>
          <w:sz w:val="24"/>
          <w:szCs w:val="24"/>
        </w:rPr>
        <w:t xml:space="preserve"> (Johnson et al., 2018)</w:t>
      </w:r>
      <w:r w:rsidRPr="008F3F76">
        <w:rPr>
          <w:rFonts w:ascii="Times New Roman" w:hAnsi="Times New Roman" w:cs="Times New Roman"/>
          <w:sz w:val="24"/>
          <w:szCs w:val="24"/>
        </w:rPr>
        <w:t>. Most of these company errors can be discovered in reviews on their company websites or other web pages. For instance, I managed to find some of Armanino's fundamental weaknesses, which have led to a negative employee turnover in one way or another. The first weakness discovered is the lack of a work-life balance</w:t>
      </w:r>
      <w:r>
        <w:rPr>
          <w:rFonts w:ascii="Times New Roman" w:hAnsi="Times New Roman" w:cs="Times New Roman"/>
          <w:sz w:val="24"/>
          <w:szCs w:val="24"/>
        </w:rPr>
        <w:t xml:space="preserve"> (Armanino, 2020)</w:t>
      </w:r>
      <w:r w:rsidRPr="008F3F76">
        <w:rPr>
          <w:rFonts w:ascii="Times New Roman" w:hAnsi="Times New Roman" w:cs="Times New Roman"/>
          <w:sz w:val="24"/>
          <w:szCs w:val="24"/>
        </w:rPr>
        <w:t xml:space="preserve">. </w:t>
      </w:r>
    </w:p>
    <w:p w14:paraId="2A734A51" w14:textId="77777777" w:rsidR="00374282" w:rsidRPr="008F3F76" w:rsidRDefault="00374282" w:rsidP="00374282">
      <w:pPr>
        <w:spacing w:line="480" w:lineRule="auto"/>
        <w:ind w:firstLine="720"/>
        <w:jc w:val="both"/>
        <w:rPr>
          <w:rFonts w:ascii="Times New Roman" w:hAnsi="Times New Roman" w:cs="Times New Roman"/>
          <w:sz w:val="24"/>
          <w:szCs w:val="24"/>
        </w:rPr>
      </w:pPr>
      <w:r w:rsidRPr="008F3F76">
        <w:rPr>
          <w:rFonts w:ascii="Times New Roman" w:hAnsi="Times New Roman" w:cs="Times New Roman"/>
          <w:sz w:val="24"/>
          <w:szCs w:val="24"/>
        </w:rPr>
        <w:t>According to a review, the work-life balance of their employees during busy seasons is curtailed due to intense working hours. Even though personal time off is unlimited, there are tough personal time out blackout days and a highly restrictive and unclear permission method. These conditions lead to a stressful working environment leading to exhaustion and little time for a social balance. Another weakness is the little career advancement and progression in terms of renewed tasks upon promotions</w:t>
      </w:r>
      <w:r>
        <w:rPr>
          <w:rFonts w:ascii="Times New Roman" w:hAnsi="Times New Roman" w:cs="Times New Roman"/>
          <w:sz w:val="24"/>
          <w:szCs w:val="24"/>
        </w:rPr>
        <w:t xml:space="preserve"> (Armanino, 2020)</w:t>
      </w:r>
      <w:r w:rsidRPr="008F3F76">
        <w:rPr>
          <w:rFonts w:ascii="Times New Roman" w:hAnsi="Times New Roman" w:cs="Times New Roman"/>
          <w:sz w:val="24"/>
          <w:szCs w:val="24"/>
        </w:rPr>
        <w:t xml:space="preserve">. Many employees are left handling the same tasks from the commencement of their employment until their last date. Workers' motivation is also reduced when </w:t>
      </w:r>
      <w:r w:rsidR="00F05F35" w:rsidRPr="008F3F76">
        <w:rPr>
          <w:rFonts w:ascii="Times New Roman" w:hAnsi="Times New Roman" w:cs="Times New Roman"/>
          <w:sz w:val="24"/>
          <w:szCs w:val="24"/>
        </w:rPr>
        <w:t>staff feels</w:t>
      </w:r>
      <w:r w:rsidRPr="008F3F76">
        <w:rPr>
          <w:rFonts w:ascii="Times New Roman" w:hAnsi="Times New Roman" w:cs="Times New Roman"/>
          <w:sz w:val="24"/>
          <w:szCs w:val="24"/>
        </w:rPr>
        <w:t xml:space="preserve"> </w:t>
      </w:r>
      <w:proofErr w:type="gramStart"/>
      <w:r w:rsidRPr="008F3F76">
        <w:rPr>
          <w:rFonts w:ascii="Times New Roman" w:hAnsi="Times New Roman" w:cs="Times New Roman"/>
          <w:sz w:val="24"/>
          <w:szCs w:val="24"/>
        </w:rPr>
        <w:t>micromanaged, and</w:t>
      </w:r>
      <w:proofErr w:type="gramEnd"/>
      <w:r w:rsidRPr="008F3F76">
        <w:rPr>
          <w:rFonts w:ascii="Times New Roman" w:hAnsi="Times New Roman" w:cs="Times New Roman"/>
          <w:sz w:val="24"/>
          <w:szCs w:val="24"/>
        </w:rPr>
        <w:t xml:space="preserve"> lack incentivized compensation</w:t>
      </w:r>
      <w:r w:rsidR="00CB6AF2">
        <w:rPr>
          <w:rFonts w:ascii="Times New Roman" w:hAnsi="Times New Roman" w:cs="Times New Roman"/>
          <w:sz w:val="24"/>
          <w:szCs w:val="24"/>
        </w:rPr>
        <w:t xml:space="preserve"> which stems out from their corporate culture</w:t>
      </w:r>
      <w:r>
        <w:rPr>
          <w:rFonts w:ascii="Times New Roman" w:hAnsi="Times New Roman" w:cs="Times New Roman"/>
          <w:sz w:val="24"/>
          <w:szCs w:val="24"/>
        </w:rPr>
        <w:t xml:space="preserve"> (Armanino, 2020)</w:t>
      </w:r>
      <w:r w:rsidRPr="008F3F76">
        <w:rPr>
          <w:rFonts w:ascii="Times New Roman" w:hAnsi="Times New Roman" w:cs="Times New Roman"/>
          <w:sz w:val="24"/>
          <w:szCs w:val="24"/>
        </w:rPr>
        <w:t>. A review pointed out the focus of managers on billable hours and less on individual growth. These weaknesses create a company culture that keeps the employees disinterested and less motivated to work in a given firm.</w:t>
      </w:r>
    </w:p>
    <w:p w14:paraId="23F6C5B7" w14:textId="77777777" w:rsidR="00374282" w:rsidRPr="008F3F76" w:rsidRDefault="00374282" w:rsidP="00374282">
      <w:pPr>
        <w:spacing w:line="480" w:lineRule="auto"/>
        <w:ind w:firstLine="720"/>
        <w:jc w:val="both"/>
        <w:rPr>
          <w:rFonts w:ascii="Times New Roman" w:hAnsi="Times New Roman" w:cs="Times New Roman"/>
          <w:sz w:val="24"/>
          <w:szCs w:val="24"/>
        </w:rPr>
      </w:pPr>
      <w:r w:rsidRPr="008F3F76">
        <w:rPr>
          <w:rFonts w:ascii="Times New Roman" w:hAnsi="Times New Roman" w:cs="Times New Roman"/>
          <w:sz w:val="24"/>
          <w:szCs w:val="24"/>
        </w:rPr>
        <w:t>Employee retention is no longer a factor in determining whether or not a company is a "good" place to work since other companies are a click away from taking the best staff from any given company at any time. It is costly to replace employees once they chose to leave</w:t>
      </w:r>
      <w:r>
        <w:rPr>
          <w:rFonts w:ascii="Times New Roman" w:hAnsi="Times New Roman" w:cs="Times New Roman"/>
          <w:sz w:val="24"/>
          <w:szCs w:val="24"/>
        </w:rPr>
        <w:t xml:space="preserve"> (Tarallo, 2021)</w:t>
      </w:r>
      <w:r w:rsidRPr="008F3F76">
        <w:rPr>
          <w:rFonts w:ascii="Times New Roman" w:hAnsi="Times New Roman" w:cs="Times New Roman"/>
          <w:sz w:val="24"/>
          <w:szCs w:val="24"/>
        </w:rPr>
        <w:t>. Turnover has a negative impact on a company's success, and it is becoming more challenging to control as the need for qualified workers grows. According to the Society for Human Resource Management, the payback for firms that prioritize employee retention is well worth the time and money</w:t>
      </w:r>
      <w:r>
        <w:rPr>
          <w:rFonts w:ascii="Times New Roman" w:hAnsi="Times New Roman" w:cs="Times New Roman"/>
          <w:sz w:val="24"/>
          <w:szCs w:val="24"/>
        </w:rPr>
        <w:t xml:space="preserve"> (Tarallo, 2021)</w:t>
      </w:r>
      <w:r w:rsidRPr="008F3F76">
        <w:rPr>
          <w:rFonts w:ascii="Times New Roman" w:hAnsi="Times New Roman" w:cs="Times New Roman"/>
          <w:sz w:val="24"/>
          <w:szCs w:val="24"/>
        </w:rPr>
        <w:t xml:space="preserve">. Organizational advantages include enhanced performance, productivity, staff morale, higher productivity, and lower attrition. </w:t>
      </w:r>
    </w:p>
    <w:p w14:paraId="4D0BD17A" w14:textId="77777777" w:rsidR="00374282" w:rsidRPr="008F3F76" w:rsidRDefault="00374282" w:rsidP="00374282">
      <w:pPr>
        <w:spacing w:line="480" w:lineRule="auto"/>
        <w:ind w:firstLine="720"/>
        <w:jc w:val="both"/>
        <w:rPr>
          <w:rFonts w:ascii="Times New Roman" w:hAnsi="Times New Roman" w:cs="Times New Roman"/>
          <w:sz w:val="24"/>
          <w:szCs w:val="24"/>
        </w:rPr>
      </w:pPr>
      <w:r w:rsidRPr="008F3F76">
        <w:rPr>
          <w:rFonts w:ascii="Times New Roman" w:hAnsi="Times New Roman" w:cs="Times New Roman"/>
          <w:sz w:val="24"/>
          <w:szCs w:val="24"/>
        </w:rPr>
        <w:t>Armanino's greatest challenge is retaining their highly skilled labor from being taken by other accounting firms. From the research done, the weaknesses identified impact how long a worker could last in Armanino. With this realization, the company can re-evaluate their company culture and retention strategies by applying some of the organizational practice solutions suggested in this paper. For starters, the company can develop a flexible working schedule that improves employee work-life balance</w:t>
      </w:r>
      <w:r>
        <w:rPr>
          <w:rFonts w:ascii="Times New Roman" w:hAnsi="Times New Roman" w:cs="Times New Roman"/>
          <w:sz w:val="24"/>
          <w:szCs w:val="24"/>
        </w:rPr>
        <w:t xml:space="preserve"> (Maurer, 2021)</w:t>
      </w:r>
      <w:r w:rsidRPr="008F3F76">
        <w:rPr>
          <w:rFonts w:ascii="Times New Roman" w:hAnsi="Times New Roman" w:cs="Times New Roman"/>
          <w:sz w:val="24"/>
          <w:szCs w:val="24"/>
        </w:rPr>
        <w:t>. Armanino can determine which jobs are suitable for flexible work by conducting a thorough review of all of them followed by creating a set of performance indicators for the entire staff for holding employees accountable when they do not fulfil standards and lastly, train their managers on how to work with remote workers</w:t>
      </w:r>
      <w:r>
        <w:rPr>
          <w:rFonts w:ascii="Times New Roman" w:hAnsi="Times New Roman" w:cs="Times New Roman"/>
          <w:sz w:val="24"/>
          <w:szCs w:val="24"/>
        </w:rPr>
        <w:t xml:space="preserve"> (Maurer, 2021)</w:t>
      </w:r>
      <w:r w:rsidRPr="008F3F76">
        <w:rPr>
          <w:rFonts w:ascii="Times New Roman" w:hAnsi="Times New Roman" w:cs="Times New Roman"/>
          <w:sz w:val="24"/>
          <w:szCs w:val="24"/>
        </w:rPr>
        <w:t xml:space="preserve">. </w:t>
      </w:r>
    </w:p>
    <w:p w14:paraId="5970008C" w14:textId="77777777" w:rsidR="00374282" w:rsidRPr="008F3F76" w:rsidRDefault="00374282" w:rsidP="00374282">
      <w:pPr>
        <w:spacing w:line="480" w:lineRule="auto"/>
        <w:ind w:firstLine="720"/>
        <w:jc w:val="both"/>
        <w:rPr>
          <w:rFonts w:ascii="Times New Roman" w:hAnsi="Times New Roman" w:cs="Times New Roman"/>
          <w:sz w:val="24"/>
          <w:szCs w:val="24"/>
        </w:rPr>
      </w:pPr>
      <w:r w:rsidRPr="008F3F76">
        <w:rPr>
          <w:rFonts w:ascii="Times New Roman" w:hAnsi="Times New Roman" w:cs="Times New Roman"/>
          <w:sz w:val="24"/>
          <w:szCs w:val="24"/>
        </w:rPr>
        <w:t>A solution to the slow career advancement and progression is personal development. The Armanino management can have an open personal development policy by giving employees the freedom to progress in areas where they choose to grow</w:t>
      </w:r>
      <w:r>
        <w:rPr>
          <w:rFonts w:ascii="Times New Roman" w:hAnsi="Times New Roman" w:cs="Times New Roman"/>
          <w:sz w:val="24"/>
          <w:szCs w:val="24"/>
        </w:rPr>
        <w:t xml:space="preserve"> (Kumar et al., 2017)</w:t>
      </w:r>
      <w:r w:rsidRPr="008F3F76">
        <w:rPr>
          <w:rFonts w:ascii="Times New Roman" w:hAnsi="Times New Roman" w:cs="Times New Roman"/>
          <w:sz w:val="24"/>
          <w:szCs w:val="24"/>
        </w:rPr>
        <w:t>. It is critical to set aside money for courses, conventions, and publications and maintain open channels of communication for employee input. These types of opportunities foster a culture of growth for everyone at the firm. It communicates to employees that the organization rewards initiative over complacency</w:t>
      </w:r>
      <w:r>
        <w:rPr>
          <w:rFonts w:ascii="Times New Roman" w:hAnsi="Times New Roman" w:cs="Times New Roman"/>
          <w:sz w:val="24"/>
          <w:szCs w:val="24"/>
        </w:rPr>
        <w:t xml:space="preserve"> (Kumar et al., 2017)</w:t>
      </w:r>
      <w:r w:rsidRPr="008F3F76">
        <w:rPr>
          <w:rFonts w:ascii="Times New Roman" w:hAnsi="Times New Roman" w:cs="Times New Roman"/>
          <w:sz w:val="24"/>
          <w:szCs w:val="24"/>
        </w:rPr>
        <w:t>. Employees are delighted when they know that they may not only succeed but also improve at work.</w:t>
      </w:r>
    </w:p>
    <w:p w14:paraId="38D1E2C9" w14:textId="77777777" w:rsidR="00374282" w:rsidRPr="008F3F76" w:rsidRDefault="00374282" w:rsidP="00374282">
      <w:pPr>
        <w:spacing w:line="480" w:lineRule="auto"/>
        <w:ind w:firstLine="720"/>
        <w:jc w:val="both"/>
        <w:rPr>
          <w:rFonts w:ascii="Times New Roman" w:hAnsi="Times New Roman" w:cs="Times New Roman"/>
          <w:sz w:val="24"/>
          <w:szCs w:val="24"/>
        </w:rPr>
      </w:pPr>
      <w:r w:rsidRPr="008F3F76">
        <w:rPr>
          <w:rFonts w:ascii="Times New Roman" w:hAnsi="Times New Roman" w:cs="Times New Roman"/>
          <w:sz w:val="24"/>
          <w:szCs w:val="24"/>
        </w:rPr>
        <w:t>The simplest way to tackle micromanagement and offer people the space they need to do their best job is to embrace autonomy. This greater autonomy might manifest itself in a variety of ways</w:t>
      </w:r>
      <w:r>
        <w:rPr>
          <w:rFonts w:ascii="Times New Roman" w:hAnsi="Times New Roman" w:cs="Times New Roman"/>
          <w:sz w:val="24"/>
          <w:szCs w:val="24"/>
        </w:rPr>
        <w:t xml:space="preserve"> (Tarallo, 2021)</w:t>
      </w:r>
      <w:r w:rsidRPr="008F3F76">
        <w:rPr>
          <w:rFonts w:ascii="Times New Roman" w:hAnsi="Times New Roman" w:cs="Times New Roman"/>
          <w:sz w:val="24"/>
          <w:szCs w:val="24"/>
        </w:rPr>
        <w:t>. It does not imply that the company's organizational hierarchy must be entirely flattened or that management positions must be eliminated. It can be as simple as instilling a sense of ownership in the employees. This sense of ownership of one's job leads to a higher sense of responsibility and a significant change in how one's obligations are perceived</w:t>
      </w:r>
      <w:r>
        <w:rPr>
          <w:rFonts w:ascii="Times New Roman" w:hAnsi="Times New Roman" w:cs="Times New Roman"/>
          <w:sz w:val="24"/>
          <w:szCs w:val="24"/>
        </w:rPr>
        <w:t xml:space="preserve"> (Tarallo, 2021)</w:t>
      </w:r>
      <w:r w:rsidRPr="008F3F76">
        <w:rPr>
          <w:rFonts w:ascii="Times New Roman" w:hAnsi="Times New Roman" w:cs="Times New Roman"/>
          <w:sz w:val="24"/>
          <w:szCs w:val="24"/>
        </w:rPr>
        <w:t>. Employees are generally aware that they will be held to the same metrics as the rest of the team, so they are motivated to make the arrangement work without micromanagement.</w:t>
      </w:r>
    </w:p>
    <w:p w14:paraId="66F61062" w14:textId="77777777" w:rsidR="00374282" w:rsidRPr="008F3F76" w:rsidRDefault="00374282" w:rsidP="00374282">
      <w:pPr>
        <w:spacing w:line="480" w:lineRule="auto"/>
        <w:ind w:firstLine="720"/>
        <w:jc w:val="both"/>
        <w:rPr>
          <w:rFonts w:ascii="Times New Roman" w:hAnsi="Times New Roman" w:cs="Times New Roman"/>
          <w:sz w:val="24"/>
          <w:szCs w:val="24"/>
        </w:rPr>
      </w:pPr>
      <w:r w:rsidRPr="008F3F76">
        <w:rPr>
          <w:rFonts w:ascii="Times New Roman" w:hAnsi="Times New Roman" w:cs="Times New Roman"/>
          <w:sz w:val="24"/>
          <w:szCs w:val="24"/>
        </w:rPr>
        <w:t>Employee retention concerns might stem from a variety of factors. Honest appraisal, active efforts toward development, and assessing achievement are the most significant components in fixing these challenges. As a reputable organization, Armanino may retain its bright and motivated individuals who genuinely want to be a part of the firm and intend to contribute to the company's overall success by concentrating on employee retention and their general organizational improvement.</w:t>
      </w:r>
    </w:p>
    <w:p w14:paraId="08DF77DD" w14:textId="77777777" w:rsidR="00374282" w:rsidRDefault="00374282" w:rsidP="00374282">
      <w:pPr>
        <w:rPr>
          <w:rFonts w:ascii="Times New Roman" w:hAnsi="Times New Roman" w:cs="Times New Roman"/>
          <w:b/>
          <w:bCs/>
          <w:sz w:val="24"/>
          <w:szCs w:val="24"/>
        </w:rPr>
      </w:pPr>
      <w:r>
        <w:rPr>
          <w:rFonts w:ascii="Times New Roman" w:hAnsi="Times New Roman" w:cs="Times New Roman"/>
          <w:b/>
          <w:bCs/>
          <w:sz w:val="24"/>
          <w:szCs w:val="24"/>
        </w:rPr>
        <w:br w:type="page"/>
      </w:r>
    </w:p>
    <w:p w14:paraId="00062138" w14:textId="77777777" w:rsidR="00AA0473" w:rsidRPr="00D91EBD" w:rsidRDefault="00AA0473" w:rsidP="00374282">
      <w:pPr>
        <w:spacing w:line="480" w:lineRule="auto"/>
        <w:ind w:firstLine="720"/>
        <w:jc w:val="center"/>
        <w:rPr>
          <w:rFonts w:ascii="Times New Roman" w:hAnsi="Times New Roman" w:cs="Times New Roman"/>
          <w:b/>
          <w:bCs/>
          <w:sz w:val="24"/>
          <w:szCs w:val="24"/>
        </w:rPr>
      </w:pPr>
      <w:r w:rsidRPr="00D91EBD">
        <w:rPr>
          <w:rFonts w:ascii="Times New Roman" w:hAnsi="Times New Roman" w:cs="Times New Roman"/>
          <w:b/>
          <w:bCs/>
          <w:sz w:val="24"/>
          <w:szCs w:val="24"/>
        </w:rPr>
        <w:t>References</w:t>
      </w:r>
    </w:p>
    <w:p w14:paraId="06352336" w14:textId="77777777" w:rsidR="00B6182E" w:rsidRDefault="005F5637" w:rsidP="00B6182E">
      <w:pPr>
        <w:spacing w:after="0" w:line="480" w:lineRule="auto"/>
        <w:ind w:left="720" w:hanging="720"/>
        <w:rPr>
          <w:rStyle w:val="Hyperlink"/>
          <w:rFonts w:ascii="Times New Roman" w:hAnsi="Times New Roman" w:cs="Times New Roman"/>
          <w:sz w:val="24"/>
          <w:szCs w:val="24"/>
        </w:rPr>
      </w:pPr>
      <w:r w:rsidRPr="001479CC">
        <w:rPr>
          <w:rFonts w:ascii="Times New Roman" w:hAnsi="Times New Roman" w:cs="Times New Roman"/>
          <w:sz w:val="24"/>
          <w:szCs w:val="24"/>
        </w:rPr>
        <w:t xml:space="preserve">Armanino, 2020, “Our company and people create a positive impact,” </w:t>
      </w:r>
      <w:hyperlink r:id="rId6" w:history="1">
        <w:r w:rsidR="00B6182E" w:rsidRPr="00D46BD0">
          <w:rPr>
            <w:rStyle w:val="Hyperlink"/>
            <w:rFonts w:ascii="Times New Roman" w:hAnsi="Times New Roman" w:cs="Times New Roman"/>
            <w:sz w:val="24"/>
            <w:szCs w:val="24"/>
          </w:rPr>
          <w:t>https://www.armaninollp.com/company/</w:t>
        </w:r>
      </w:hyperlink>
    </w:p>
    <w:p w14:paraId="3F947522" w14:textId="77777777" w:rsidR="005F5637" w:rsidRPr="002818FC" w:rsidRDefault="005F5637" w:rsidP="00B6182E">
      <w:pPr>
        <w:spacing w:after="0" w:line="480" w:lineRule="auto"/>
        <w:ind w:left="720" w:hanging="720"/>
        <w:jc w:val="both"/>
        <w:rPr>
          <w:rFonts w:ascii="Times New Roman" w:hAnsi="Times New Roman" w:cs="Times New Roman"/>
          <w:sz w:val="32"/>
          <w:szCs w:val="32"/>
        </w:rPr>
      </w:pPr>
      <w:r w:rsidRPr="002818FC">
        <w:rPr>
          <w:rFonts w:ascii="Times New Roman" w:hAnsi="Times New Roman" w:cs="Times New Roman"/>
          <w:color w:val="222222"/>
          <w:sz w:val="24"/>
          <w:szCs w:val="24"/>
          <w:shd w:val="clear" w:color="auto" w:fill="FFFFFF"/>
        </w:rPr>
        <w:t>Johnson, S., &amp; Pike, B. (2018). Employee Retention: The State of Engagement in Public Accounting Firms and Why It Matters. </w:t>
      </w:r>
      <w:r w:rsidRPr="002818FC">
        <w:rPr>
          <w:rFonts w:ascii="Times New Roman" w:hAnsi="Times New Roman" w:cs="Times New Roman"/>
          <w:i/>
          <w:iCs/>
          <w:color w:val="222222"/>
          <w:sz w:val="24"/>
          <w:szCs w:val="24"/>
          <w:shd w:val="clear" w:color="auto" w:fill="FFFFFF"/>
        </w:rPr>
        <w:t>The CPA Journal</w:t>
      </w:r>
      <w:r w:rsidRPr="002818FC">
        <w:rPr>
          <w:rFonts w:ascii="Times New Roman" w:hAnsi="Times New Roman" w:cs="Times New Roman"/>
          <w:color w:val="222222"/>
          <w:sz w:val="24"/>
          <w:szCs w:val="24"/>
          <w:shd w:val="clear" w:color="auto" w:fill="FFFFFF"/>
        </w:rPr>
        <w:t>, </w:t>
      </w:r>
      <w:r w:rsidRPr="002818FC">
        <w:rPr>
          <w:rFonts w:ascii="Times New Roman" w:hAnsi="Times New Roman" w:cs="Times New Roman"/>
          <w:i/>
          <w:iCs/>
          <w:color w:val="222222"/>
          <w:sz w:val="24"/>
          <w:szCs w:val="24"/>
          <w:shd w:val="clear" w:color="auto" w:fill="FFFFFF"/>
        </w:rPr>
        <w:t>88</w:t>
      </w:r>
      <w:r w:rsidRPr="002818FC">
        <w:rPr>
          <w:rFonts w:ascii="Times New Roman" w:hAnsi="Times New Roman" w:cs="Times New Roman"/>
          <w:color w:val="222222"/>
          <w:sz w:val="24"/>
          <w:szCs w:val="24"/>
          <w:shd w:val="clear" w:color="auto" w:fill="FFFFFF"/>
        </w:rPr>
        <w:t>(12), 64-66.</w:t>
      </w:r>
    </w:p>
    <w:p w14:paraId="3D5E686C" w14:textId="77777777" w:rsidR="005F5637" w:rsidRDefault="005F5637" w:rsidP="00B6182E">
      <w:pPr>
        <w:spacing w:after="0" w:line="480" w:lineRule="auto"/>
        <w:ind w:left="720" w:hanging="720"/>
        <w:rPr>
          <w:rFonts w:ascii="Times New Roman" w:hAnsi="Times New Roman" w:cs="Times New Roman"/>
          <w:color w:val="222222"/>
          <w:sz w:val="24"/>
          <w:szCs w:val="24"/>
          <w:shd w:val="clear" w:color="auto" w:fill="FFFFFF"/>
        </w:rPr>
      </w:pPr>
      <w:r w:rsidRPr="001479CC">
        <w:rPr>
          <w:rFonts w:ascii="Times New Roman" w:hAnsi="Times New Roman" w:cs="Times New Roman"/>
          <w:color w:val="222222"/>
          <w:sz w:val="24"/>
          <w:szCs w:val="24"/>
          <w:shd w:val="clear" w:color="auto" w:fill="FFFFFF"/>
        </w:rPr>
        <w:t>Kumar Ananda, and Balaji Mathimaran, 2017, "Employee Retention Strategies â</w:t>
      </w:r>
      <w:proofErr w:type="gramStart"/>
      <w:r w:rsidRPr="001479CC">
        <w:rPr>
          <w:rFonts w:ascii="Times New Roman" w:hAnsi="Times New Roman" w:cs="Times New Roman"/>
          <w:color w:val="222222"/>
          <w:sz w:val="24"/>
          <w:szCs w:val="24"/>
          <w:shd w:val="clear" w:color="auto" w:fill="FFFFFF"/>
        </w:rPr>
        <w:t>€“</w:t>
      </w:r>
      <w:proofErr w:type="gramEnd"/>
      <w:r w:rsidRPr="001479CC">
        <w:rPr>
          <w:rFonts w:ascii="Times New Roman" w:hAnsi="Times New Roman" w:cs="Times New Roman"/>
          <w:color w:val="222222"/>
          <w:sz w:val="24"/>
          <w:szCs w:val="24"/>
          <w:shd w:val="clear" w:color="auto" w:fill="FFFFFF"/>
        </w:rPr>
        <w:t>An Empirical Research." </w:t>
      </w:r>
      <w:r w:rsidRPr="001479CC">
        <w:rPr>
          <w:rFonts w:ascii="Times New Roman" w:hAnsi="Times New Roman" w:cs="Times New Roman"/>
          <w:i/>
          <w:iCs/>
          <w:color w:val="222222"/>
          <w:sz w:val="24"/>
          <w:szCs w:val="24"/>
          <w:shd w:val="clear" w:color="auto" w:fill="FFFFFF"/>
        </w:rPr>
        <w:t>Global Journal of Management and Business Research</w:t>
      </w:r>
      <w:r w:rsidRPr="001479CC">
        <w:rPr>
          <w:rFonts w:ascii="Times New Roman" w:hAnsi="Times New Roman" w:cs="Times New Roman"/>
          <w:color w:val="222222"/>
          <w:sz w:val="24"/>
          <w:szCs w:val="24"/>
          <w:shd w:val="clear" w:color="auto" w:fill="FFFFFF"/>
        </w:rPr>
        <w:t>.</w:t>
      </w:r>
    </w:p>
    <w:p w14:paraId="69D8BB0B" w14:textId="77777777" w:rsidR="005F5637" w:rsidRPr="00062826" w:rsidRDefault="005F5637" w:rsidP="005F5637">
      <w:pPr>
        <w:pStyle w:val="NormalWeb"/>
        <w:spacing w:line="480" w:lineRule="auto"/>
        <w:ind w:left="567" w:hanging="567"/>
        <w:jc w:val="both"/>
      </w:pPr>
      <w:r>
        <w:t xml:space="preserve">Maurer, R. (2021, July 6). </w:t>
      </w:r>
      <w:r>
        <w:rPr>
          <w:i/>
          <w:iCs/>
        </w:rPr>
        <w:t>Flexible Work Critical to Retention, Survey Finds</w:t>
      </w:r>
      <w:r>
        <w:t xml:space="preserve">. SHRM. https://www.shrm.org/resourcesandtools/hr-topics/talent-acquisition/pages/flexible-work-critical-retention.aspx. </w:t>
      </w:r>
    </w:p>
    <w:p w14:paraId="3A8C7D99" w14:textId="77777777" w:rsidR="005F5637" w:rsidRDefault="005F5637" w:rsidP="005F5637">
      <w:pPr>
        <w:pStyle w:val="NormalWeb"/>
        <w:spacing w:line="480" w:lineRule="auto"/>
        <w:ind w:left="567" w:hanging="567"/>
        <w:jc w:val="both"/>
      </w:pPr>
      <w:r>
        <w:t xml:space="preserve">Tarallo, M. (2021, July 6). </w:t>
      </w:r>
      <w:r>
        <w:rPr>
          <w:i/>
          <w:iCs/>
        </w:rPr>
        <w:t>How to Reduce Employee Turnover Through Robust Retention Strategies</w:t>
      </w:r>
      <w:r>
        <w:t xml:space="preserve">. SHRM. https://www.shrm.org/resourcesandtools/hr-topics/talent-acquisition/pages/how-to-reduce-employee-turnover-through-robust-retention-strategies.aspx. </w:t>
      </w:r>
    </w:p>
    <w:p w14:paraId="3ABB1FF0" w14:textId="77777777" w:rsidR="00AA0473" w:rsidRDefault="00AA0473" w:rsidP="00AA0473">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br w:type="page"/>
      </w:r>
    </w:p>
    <w:p w14:paraId="37C50D5C" w14:textId="77777777" w:rsidR="00AA0473" w:rsidRDefault="00AA0473" w:rsidP="00AA0473">
      <w:pPr>
        <w:spacing w:before="100" w:beforeAutospacing="1" w:after="100" w:afterAutospacing="1" w:line="480" w:lineRule="auto"/>
        <w:ind w:left="567" w:hanging="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Evaluation </w:t>
      </w:r>
      <w:r w:rsidRPr="00CD05C4">
        <w:rPr>
          <w:rFonts w:ascii="Times New Roman" w:eastAsia="Times New Roman" w:hAnsi="Times New Roman" w:cs="Times New Roman"/>
          <w:b/>
          <w:bCs/>
          <w:sz w:val="24"/>
          <w:szCs w:val="24"/>
        </w:rPr>
        <w:t>Report</w:t>
      </w:r>
      <w:r>
        <w:rPr>
          <w:rFonts w:ascii="Times New Roman" w:eastAsia="Times New Roman" w:hAnsi="Times New Roman" w:cs="Times New Roman"/>
          <w:b/>
          <w:bCs/>
          <w:sz w:val="24"/>
          <w:szCs w:val="24"/>
        </w:rPr>
        <w:t xml:space="preserve"> Link</w:t>
      </w:r>
    </w:p>
    <w:p w14:paraId="1D9E4DBA" w14:textId="77777777" w:rsidR="00AA0473" w:rsidRDefault="005F6098" w:rsidP="00AA0473">
      <w:pPr>
        <w:spacing w:before="100" w:beforeAutospacing="1" w:after="100" w:afterAutospacing="1" w:line="480" w:lineRule="auto"/>
        <w:ind w:left="567" w:hanging="567"/>
        <w:jc w:val="both"/>
        <w:rPr>
          <w:rFonts w:ascii="Times New Roman" w:eastAsia="Times New Roman" w:hAnsi="Times New Roman" w:cs="Times New Roman"/>
          <w:sz w:val="24"/>
          <w:szCs w:val="24"/>
        </w:rPr>
      </w:pPr>
      <w:hyperlink r:id="rId7" w:history="1">
        <w:r w:rsidR="00AA0473" w:rsidRPr="00F14417">
          <w:rPr>
            <w:rStyle w:val="Hyperlink"/>
            <w:rFonts w:ascii="Times New Roman" w:eastAsia="Times New Roman" w:hAnsi="Times New Roman" w:cs="Times New Roman"/>
            <w:sz w:val="24"/>
            <w:szCs w:val="24"/>
          </w:rPr>
          <w:t>https://www.ncbi.nlm.nih.gov/pmc/articles/PMC6715952/</w:t>
        </w:r>
      </w:hyperlink>
    </w:p>
    <w:p w14:paraId="5D18A119" w14:textId="77777777" w:rsidR="00AA0473" w:rsidRPr="000A2F25" w:rsidRDefault="00AA0473" w:rsidP="00AA0473">
      <w:pPr>
        <w:spacing w:before="100" w:beforeAutospacing="1" w:after="100" w:afterAutospacing="1" w:line="480" w:lineRule="auto"/>
        <w:ind w:left="567" w:hanging="567"/>
        <w:jc w:val="both"/>
        <w:rPr>
          <w:rFonts w:ascii="Times New Roman" w:eastAsia="Times New Roman" w:hAnsi="Times New Roman" w:cs="Times New Roman"/>
          <w:sz w:val="24"/>
          <w:szCs w:val="24"/>
        </w:rPr>
      </w:pPr>
    </w:p>
    <w:p w14:paraId="14E935B2" w14:textId="77777777" w:rsidR="00AA0473" w:rsidRPr="00D91EBD" w:rsidRDefault="00AA0473" w:rsidP="00AA0473">
      <w:pPr>
        <w:spacing w:before="100" w:beforeAutospacing="1" w:after="100" w:afterAutospacing="1" w:line="480" w:lineRule="auto"/>
        <w:ind w:left="567" w:hanging="567"/>
        <w:jc w:val="both"/>
        <w:rPr>
          <w:rFonts w:ascii="Times New Roman" w:eastAsia="Times New Roman" w:hAnsi="Times New Roman" w:cs="Times New Roman"/>
          <w:sz w:val="24"/>
          <w:szCs w:val="24"/>
        </w:rPr>
      </w:pPr>
    </w:p>
    <w:p w14:paraId="51BD9992" w14:textId="77777777" w:rsidR="00AA0473" w:rsidRPr="00D91EBD" w:rsidRDefault="00AA0473" w:rsidP="00AA0473">
      <w:pPr>
        <w:spacing w:before="100" w:beforeAutospacing="1" w:after="100" w:afterAutospacing="1" w:line="240" w:lineRule="auto"/>
        <w:ind w:left="567" w:hanging="567"/>
        <w:rPr>
          <w:rFonts w:ascii="Times New Roman" w:eastAsia="Times New Roman" w:hAnsi="Times New Roman" w:cs="Times New Roman"/>
          <w:sz w:val="24"/>
          <w:szCs w:val="24"/>
        </w:rPr>
      </w:pPr>
    </w:p>
    <w:p w14:paraId="71B960CF" w14:textId="77777777" w:rsidR="00AA0473" w:rsidRPr="00D91EBD" w:rsidRDefault="00AA0473" w:rsidP="00AA0473">
      <w:pPr>
        <w:spacing w:before="100" w:beforeAutospacing="1" w:after="100" w:afterAutospacing="1" w:line="240" w:lineRule="auto"/>
        <w:ind w:left="567" w:hanging="567"/>
        <w:rPr>
          <w:rFonts w:ascii="Times New Roman" w:eastAsia="Times New Roman" w:hAnsi="Times New Roman" w:cs="Times New Roman"/>
          <w:sz w:val="24"/>
          <w:szCs w:val="24"/>
        </w:rPr>
      </w:pPr>
    </w:p>
    <w:p w14:paraId="6FC3DF2E" w14:textId="77777777" w:rsidR="00AA0473" w:rsidRPr="00D91EBD" w:rsidRDefault="00AA0473" w:rsidP="00AA0473">
      <w:pPr>
        <w:rPr>
          <w:sz w:val="24"/>
          <w:szCs w:val="24"/>
        </w:rPr>
      </w:pPr>
    </w:p>
    <w:p w14:paraId="4855DCD3" w14:textId="77777777" w:rsidR="00AA0473" w:rsidRPr="00D91EBD" w:rsidRDefault="00AA0473" w:rsidP="00AA0473">
      <w:pPr>
        <w:rPr>
          <w:sz w:val="24"/>
          <w:szCs w:val="24"/>
        </w:rPr>
      </w:pPr>
    </w:p>
    <w:p w14:paraId="210560E6" w14:textId="77777777" w:rsidR="00AA0473" w:rsidRPr="00D91EBD" w:rsidRDefault="00AA0473" w:rsidP="00AA0473">
      <w:pPr>
        <w:rPr>
          <w:sz w:val="24"/>
          <w:szCs w:val="24"/>
        </w:rPr>
      </w:pPr>
    </w:p>
    <w:p w14:paraId="66630DA7" w14:textId="77777777" w:rsidR="00AA0473" w:rsidRPr="00D91EBD" w:rsidRDefault="00AA0473" w:rsidP="00AA0473">
      <w:pPr>
        <w:rPr>
          <w:sz w:val="24"/>
          <w:szCs w:val="24"/>
        </w:rPr>
      </w:pPr>
    </w:p>
    <w:p w14:paraId="010F9F0E" w14:textId="77777777" w:rsidR="00AA0473" w:rsidRPr="00D91EBD" w:rsidRDefault="00AA0473" w:rsidP="00AA0473">
      <w:pPr>
        <w:rPr>
          <w:sz w:val="24"/>
          <w:szCs w:val="24"/>
        </w:rPr>
      </w:pPr>
    </w:p>
    <w:p w14:paraId="4F559854" w14:textId="77777777" w:rsidR="00AA0473" w:rsidRPr="00D91EBD" w:rsidRDefault="00AA0473" w:rsidP="00AA0473">
      <w:pPr>
        <w:rPr>
          <w:sz w:val="24"/>
          <w:szCs w:val="24"/>
        </w:rPr>
      </w:pPr>
    </w:p>
    <w:p w14:paraId="21C1A9DB" w14:textId="77777777" w:rsidR="00AA0473" w:rsidRPr="00D91EBD" w:rsidRDefault="00AA0473" w:rsidP="00AA0473">
      <w:pPr>
        <w:rPr>
          <w:sz w:val="24"/>
          <w:szCs w:val="24"/>
        </w:rPr>
      </w:pPr>
    </w:p>
    <w:p w14:paraId="1D9E059C" w14:textId="77777777" w:rsidR="00AA0473" w:rsidRDefault="00AA0473" w:rsidP="00AA0473"/>
    <w:p w14:paraId="5249FD59" w14:textId="77777777" w:rsidR="00AA0473" w:rsidRDefault="00AA0473" w:rsidP="00AA0473"/>
    <w:p w14:paraId="7B892AB3" w14:textId="77777777" w:rsidR="00AA0473" w:rsidRDefault="00AA0473" w:rsidP="00AA0473"/>
    <w:p w14:paraId="58382065" w14:textId="77777777" w:rsidR="00AA0473" w:rsidRDefault="00AA0473"/>
    <w:sectPr w:rsidR="00AA0473" w:rsidSect="00E2725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E0496" w14:textId="77777777" w:rsidR="005F6098" w:rsidRDefault="005F6098" w:rsidP="00E27259">
      <w:pPr>
        <w:spacing w:after="0" w:line="240" w:lineRule="auto"/>
      </w:pPr>
      <w:r>
        <w:separator/>
      </w:r>
    </w:p>
  </w:endnote>
  <w:endnote w:type="continuationSeparator" w:id="0">
    <w:p w14:paraId="0BA9C282" w14:textId="77777777" w:rsidR="005F6098" w:rsidRDefault="005F6098" w:rsidP="00E27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3E66D" w14:textId="77777777" w:rsidR="005F6098" w:rsidRDefault="005F6098" w:rsidP="00E27259">
      <w:pPr>
        <w:spacing w:after="0" w:line="240" w:lineRule="auto"/>
      </w:pPr>
      <w:r>
        <w:separator/>
      </w:r>
    </w:p>
  </w:footnote>
  <w:footnote w:type="continuationSeparator" w:id="0">
    <w:p w14:paraId="7A1EAA32" w14:textId="77777777" w:rsidR="005F6098" w:rsidRDefault="005F6098" w:rsidP="00E27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966191881"/>
      <w:docPartObj>
        <w:docPartGallery w:val="Page Numbers (Top of Page)"/>
        <w:docPartUnique/>
      </w:docPartObj>
    </w:sdtPr>
    <w:sdtEndPr>
      <w:rPr>
        <w:noProof/>
      </w:rPr>
    </w:sdtEndPr>
    <w:sdtContent>
      <w:p w14:paraId="5BFC3DA1" w14:textId="77777777" w:rsidR="008F1548" w:rsidRPr="008F1548" w:rsidRDefault="00E73402" w:rsidP="008F1548">
        <w:pPr>
          <w:pStyle w:val="Header"/>
          <w:spacing w:line="480" w:lineRule="auto"/>
          <w:jc w:val="right"/>
          <w:rPr>
            <w:rFonts w:ascii="Times New Roman" w:hAnsi="Times New Roman" w:cs="Times New Roman"/>
            <w:sz w:val="24"/>
            <w:szCs w:val="24"/>
          </w:rPr>
        </w:pPr>
        <w:r w:rsidRPr="008F1548">
          <w:rPr>
            <w:rFonts w:ascii="Times New Roman" w:hAnsi="Times New Roman" w:cs="Times New Roman"/>
            <w:sz w:val="24"/>
            <w:szCs w:val="24"/>
          </w:rPr>
          <w:fldChar w:fldCharType="begin"/>
        </w:r>
        <w:r w:rsidR="00CB6AF2" w:rsidRPr="008F1548">
          <w:rPr>
            <w:rFonts w:ascii="Times New Roman" w:hAnsi="Times New Roman" w:cs="Times New Roman"/>
            <w:sz w:val="24"/>
            <w:szCs w:val="24"/>
          </w:rPr>
          <w:instrText xml:space="preserve"> PAGE   \* MERGEFORMAT </w:instrText>
        </w:r>
        <w:r w:rsidRPr="008F1548">
          <w:rPr>
            <w:rFonts w:ascii="Times New Roman" w:hAnsi="Times New Roman" w:cs="Times New Roman"/>
            <w:sz w:val="24"/>
            <w:szCs w:val="24"/>
          </w:rPr>
          <w:fldChar w:fldCharType="separate"/>
        </w:r>
        <w:r w:rsidR="00F05F35">
          <w:rPr>
            <w:rFonts w:ascii="Times New Roman" w:hAnsi="Times New Roman" w:cs="Times New Roman"/>
            <w:noProof/>
            <w:sz w:val="24"/>
            <w:szCs w:val="24"/>
          </w:rPr>
          <w:t>1</w:t>
        </w:r>
        <w:r w:rsidRPr="008F1548">
          <w:rPr>
            <w:rFonts w:ascii="Times New Roman" w:hAnsi="Times New Roman" w:cs="Times New Roman"/>
            <w:noProof/>
            <w:sz w:val="24"/>
            <w:szCs w:val="24"/>
          </w:rPr>
          <w:fldChar w:fldCharType="end"/>
        </w:r>
      </w:p>
    </w:sdtContent>
  </w:sdt>
  <w:p w14:paraId="76D528CC" w14:textId="77777777" w:rsidR="008F1548" w:rsidRDefault="005F60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473"/>
    <w:rsid w:val="003608D9"/>
    <w:rsid w:val="00374282"/>
    <w:rsid w:val="005F5637"/>
    <w:rsid w:val="005F6098"/>
    <w:rsid w:val="00797693"/>
    <w:rsid w:val="009B673A"/>
    <w:rsid w:val="00AA0473"/>
    <w:rsid w:val="00B6182E"/>
    <w:rsid w:val="00CB6AF2"/>
    <w:rsid w:val="00E27259"/>
    <w:rsid w:val="00E32DB6"/>
    <w:rsid w:val="00E73402"/>
    <w:rsid w:val="00F05F3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64B63"/>
  <w15:docId w15:val="{5900513F-9E87-44E5-9BD6-FA352C9BD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473"/>
  </w:style>
  <w:style w:type="paragraph" w:styleId="Heading2">
    <w:name w:val="heading 2"/>
    <w:basedOn w:val="Normal"/>
    <w:next w:val="Normal"/>
    <w:link w:val="Heading2Char"/>
    <w:uiPriority w:val="9"/>
    <w:unhideWhenUsed/>
    <w:qFormat/>
    <w:rsid w:val="00AA0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0473"/>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AA047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A04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473"/>
  </w:style>
  <w:style w:type="character" w:customStyle="1" w:styleId="apple-converted-space">
    <w:name w:val="apple-converted-space"/>
    <w:basedOn w:val="DefaultParagraphFont"/>
    <w:rsid w:val="00AA0473"/>
  </w:style>
  <w:style w:type="character" w:styleId="Hyperlink">
    <w:name w:val="Hyperlink"/>
    <w:basedOn w:val="DefaultParagraphFont"/>
    <w:uiPriority w:val="99"/>
    <w:unhideWhenUsed/>
    <w:rsid w:val="00AA0473"/>
    <w:rPr>
      <w:color w:val="0563C1" w:themeColor="hyperlink"/>
      <w:u w:val="single"/>
    </w:rPr>
  </w:style>
  <w:style w:type="character" w:styleId="FollowedHyperlink">
    <w:name w:val="FollowedHyperlink"/>
    <w:basedOn w:val="DefaultParagraphFont"/>
    <w:uiPriority w:val="99"/>
    <w:semiHidden/>
    <w:unhideWhenUsed/>
    <w:rsid w:val="005F5637"/>
    <w:rPr>
      <w:color w:val="954F72" w:themeColor="followedHyperlink"/>
      <w:u w:val="single"/>
    </w:rPr>
  </w:style>
  <w:style w:type="character" w:customStyle="1" w:styleId="UnresolvedMention1">
    <w:name w:val="Unresolved Mention1"/>
    <w:basedOn w:val="DefaultParagraphFont"/>
    <w:uiPriority w:val="99"/>
    <w:semiHidden/>
    <w:unhideWhenUsed/>
    <w:rsid w:val="00B61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ncbi.nlm.nih.gov/pmc/articles/PMC671595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rmaninollp.com/compan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1196</Words>
  <Characters>6822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samy erian</cp:lastModifiedBy>
  <cp:revision>2</cp:revision>
  <dcterms:created xsi:type="dcterms:W3CDTF">2021-07-26T04:18:00Z</dcterms:created>
  <dcterms:modified xsi:type="dcterms:W3CDTF">2021-07-26T04:18:00Z</dcterms:modified>
</cp:coreProperties>
</file>